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E4D3" w14:textId="77777777" w:rsidR="008A115B" w:rsidRDefault="008A115B" w:rsidP="00555A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86D97" wp14:editId="65911318">
            <wp:simplePos x="0" y="0"/>
            <wp:positionH relativeFrom="column">
              <wp:posOffset>2143125</wp:posOffset>
            </wp:positionH>
            <wp:positionV relativeFrom="paragraph">
              <wp:posOffset>-523875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66F2" w14:textId="77777777" w:rsidR="008A115B" w:rsidRDefault="008A115B" w:rsidP="00555A93">
      <w:pPr>
        <w:jc w:val="center"/>
      </w:pPr>
    </w:p>
    <w:p w14:paraId="636F01CB" w14:textId="77777777" w:rsidR="00A6291C" w:rsidRDefault="00A6291C" w:rsidP="00555A93">
      <w:pPr>
        <w:jc w:val="center"/>
      </w:pPr>
    </w:p>
    <w:p w14:paraId="34A4A535" w14:textId="77777777" w:rsidR="00555A93" w:rsidRP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 w:rsidRPr="00555A93">
        <w:rPr>
          <w:b/>
          <w:bCs/>
          <w:i/>
          <w:iCs/>
          <w:sz w:val="36"/>
          <w:szCs w:val="36"/>
        </w:rPr>
        <w:t xml:space="preserve">State of </w:t>
      </w:r>
      <w:r w:rsidR="00D93649">
        <w:rPr>
          <w:b/>
          <w:bCs/>
          <w:i/>
          <w:iCs/>
          <w:sz w:val="36"/>
          <w:szCs w:val="36"/>
        </w:rPr>
        <w:t xml:space="preserve">Maryland </w:t>
      </w:r>
      <w:r w:rsidR="004C00E4">
        <w:rPr>
          <w:b/>
          <w:bCs/>
          <w:i/>
          <w:iCs/>
          <w:sz w:val="36"/>
          <w:szCs w:val="36"/>
        </w:rPr>
        <w:t>Literacy Association</w:t>
      </w:r>
    </w:p>
    <w:p w14:paraId="2B62C1A4" w14:textId="77777777" w:rsid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Joseph J. Fox, Jr. Memorial Scholarship</w:t>
      </w:r>
    </w:p>
    <w:p w14:paraId="06AB6CD3" w14:textId="0977632A" w:rsidR="00555A93" w:rsidRDefault="00555A93" w:rsidP="00555A93">
      <w:pPr>
        <w:rPr>
          <w:sz w:val="24"/>
          <w:szCs w:val="24"/>
        </w:rPr>
      </w:pPr>
      <w:r>
        <w:rPr>
          <w:sz w:val="24"/>
          <w:szCs w:val="24"/>
        </w:rPr>
        <w:t xml:space="preserve">The Joseph J. Fox, Jr. Memorial Scholarship will be awarded to </w:t>
      </w:r>
      <w:r w:rsidR="00B72D7F">
        <w:rPr>
          <w:sz w:val="24"/>
          <w:szCs w:val="24"/>
        </w:rPr>
        <w:t>two</w:t>
      </w:r>
      <w:r>
        <w:rPr>
          <w:sz w:val="24"/>
          <w:szCs w:val="24"/>
        </w:rPr>
        <w:t xml:space="preserve"> graduates of any Maryland high school who plan to major in education at an accredited college or university.  Recipients of this scholarship must meet the specific criteria for each scholarship.</w:t>
      </w:r>
    </w:p>
    <w:p w14:paraId="797A8FA0" w14:textId="780659D1" w:rsidR="00555A93" w:rsidRDefault="00035105" w:rsidP="00555A93">
      <w:pPr>
        <w:rPr>
          <w:sz w:val="24"/>
          <w:szCs w:val="24"/>
        </w:rPr>
      </w:pPr>
      <w:r w:rsidRPr="00555A9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66660" wp14:editId="69E21E81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867400" cy="253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2C75" w14:textId="77777777" w:rsidR="00555A93" w:rsidRDefault="00555A93" w:rsidP="00555A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55A9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Scholarship Criteria</w:t>
                            </w:r>
                          </w:p>
                          <w:p w14:paraId="34EB4611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</w:t>
                            </w:r>
                            <w:r w:rsidR="007C7A76">
                              <w:rPr>
                                <w:sz w:val="24"/>
                                <w:szCs w:val="24"/>
                              </w:rPr>
                              <w:t>icant must verify graduation fro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a Maryland high school.</w:t>
                            </w:r>
                          </w:p>
                          <w:p w14:paraId="40EBD18B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be accepted and enrolled as a full-time undergraduate student at an accredited college or university.</w:t>
                            </w:r>
                          </w:p>
                          <w:p w14:paraId="31D29365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major in Education with the intent to pursue teaching as a career.</w:t>
                            </w:r>
                          </w:p>
                          <w:p w14:paraId="766D519F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have maintained an overall GPA of 3.2 or better in high school</w:t>
                            </w:r>
                            <w:r w:rsidR="00F574CD">
                              <w:rPr>
                                <w:sz w:val="24"/>
                                <w:szCs w:val="24"/>
                              </w:rPr>
                              <w:t xml:space="preserve"> and submit a </w:t>
                            </w:r>
                            <w:r w:rsidR="004E39A9">
                              <w:rPr>
                                <w:sz w:val="24"/>
                                <w:szCs w:val="24"/>
                              </w:rPr>
                              <w:t>high school transcript with the application.</w:t>
                            </w:r>
                          </w:p>
                          <w:p w14:paraId="5AE128FC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document current or previous community service in education-related activities or organizations/clubs, etc.  </w:t>
                            </w:r>
                          </w:p>
                          <w:p w14:paraId="0AEE3EDD" w14:textId="77777777" w:rsidR="00035105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submit a 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 xml:space="preserve"> that follows the scholarship rubric</w:t>
                            </w:r>
                          </w:p>
                          <w:p w14:paraId="70EE6CAA" w14:textId="77777777" w:rsidR="00555A93" w:rsidRPr="00035105" w:rsidRDefault="00035105" w:rsidP="00035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apply 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 deadline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6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62pt;height:19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j0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">
                <v:textbox>
                  <w:txbxContent>
                    <w:p w14:paraId="22B92C75" w14:textId="77777777" w:rsidR="00555A93" w:rsidRDefault="00555A93" w:rsidP="00555A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55A9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Scholarship Criteria</w:t>
                      </w:r>
                    </w:p>
                    <w:p w14:paraId="34EB4611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</w:t>
                      </w:r>
                      <w:r w:rsidR="007C7A76">
                        <w:rPr>
                          <w:sz w:val="24"/>
                          <w:szCs w:val="24"/>
                        </w:rPr>
                        <w:t>icant must verify graduation fro</w:t>
                      </w:r>
                      <w:r>
                        <w:rPr>
                          <w:sz w:val="24"/>
                          <w:szCs w:val="24"/>
                        </w:rPr>
                        <w:t>m a Maryland high school.</w:t>
                      </w:r>
                    </w:p>
                    <w:p w14:paraId="40EBD18B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be accepted and enrolled as a full-time undergraduate student at an accredited college or university.</w:t>
                      </w:r>
                    </w:p>
                    <w:p w14:paraId="31D29365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major in Education with the intent to pursue teaching as a career.</w:t>
                      </w:r>
                    </w:p>
                    <w:p w14:paraId="766D519F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have maintained an overall GPA of 3.2 or better in high school</w:t>
                      </w:r>
                      <w:r w:rsidR="00F574CD">
                        <w:rPr>
                          <w:sz w:val="24"/>
                          <w:szCs w:val="24"/>
                        </w:rPr>
                        <w:t xml:space="preserve"> and submit a </w:t>
                      </w:r>
                      <w:r w:rsidR="004E39A9">
                        <w:rPr>
                          <w:sz w:val="24"/>
                          <w:szCs w:val="24"/>
                        </w:rPr>
                        <w:t>high school transcript with the application.</w:t>
                      </w:r>
                    </w:p>
                    <w:p w14:paraId="5AE128FC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document current or previous community service in education-related activities or organizations/clubs, etc.  </w:t>
                      </w:r>
                    </w:p>
                    <w:p w14:paraId="0AEE3EDD" w14:textId="77777777" w:rsidR="00035105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submit a </w:t>
                      </w:r>
                      <w:r w:rsidR="00035105">
                        <w:rPr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</w:t>
                      </w:r>
                      <w:r w:rsidR="00035105">
                        <w:rPr>
                          <w:sz w:val="24"/>
                          <w:szCs w:val="24"/>
                        </w:rPr>
                        <w:t xml:space="preserve"> that follows the scholarship rubric</w:t>
                      </w:r>
                    </w:p>
                    <w:p w14:paraId="70EE6CAA" w14:textId="77777777" w:rsidR="00555A93" w:rsidRPr="00035105" w:rsidRDefault="00035105" w:rsidP="00035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apply 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by the </w:t>
                      </w:r>
                      <w:r>
                        <w:rPr>
                          <w:sz w:val="24"/>
                          <w:szCs w:val="24"/>
                        </w:rPr>
                        <w:t>scholarship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 deadline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5A93">
        <w:rPr>
          <w:sz w:val="24"/>
          <w:szCs w:val="24"/>
        </w:rPr>
        <w:t>Each of the t</w:t>
      </w:r>
      <w:r w:rsidR="00557567">
        <w:rPr>
          <w:sz w:val="24"/>
          <w:szCs w:val="24"/>
        </w:rPr>
        <w:t>wo</w:t>
      </w:r>
      <w:r w:rsidR="00555A93">
        <w:rPr>
          <w:sz w:val="24"/>
          <w:szCs w:val="24"/>
        </w:rPr>
        <w:t xml:space="preserve"> scholarships are awarded for $2,000.00.  Selected recipients will receive the scholarship funding upon presentation of a copy of a college or university tuition bill.  </w:t>
      </w:r>
    </w:p>
    <w:p w14:paraId="6DE4D712" w14:textId="61227914" w:rsidR="00035105" w:rsidRDefault="00035105" w:rsidP="00555A93">
      <w:pPr>
        <w:rPr>
          <w:b/>
          <w:bCs/>
          <w:sz w:val="24"/>
          <w:szCs w:val="24"/>
        </w:rPr>
      </w:pPr>
      <w:r w:rsidRPr="00035105">
        <w:rPr>
          <w:b/>
          <w:bCs/>
          <w:sz w:val="24"/>
          <w:szCs w:val="24"/>
        </w:rPr>
        <w:t xml:space="preserve">All applications must be submitted to </w:t>
      </w:r>
      <w:r w:rsidR="004C00E4">
        <w:rPr>
          <w:b/>
          <w:bCs/>
          <w:sz w:val="24"/>
          <w:szCs w:val="24"/>
        </w:rPr>
        <w:t>the SoMLA</w:t>
      </w:r>
      <w:r w:rsidRPr="00035105">
        <w:rPr>
          <w:b/>
          <w:bCs/>
          <w:sz w:val="24"/>
          <w:szCs w:val="24"/>
        </w:rPr>
        <w:t xml:space="preserve"> Scholarship Committee </w:t>
      </w:r>
      <w:r w:rsidR="00B72D7F" w:rsidRPr="00035105">
        <w:rPr>
          <w:b/>
          <w:bCs/>
          <w:sz w:val="24"/>
          <w:szCs w:val="24"/>
        </w:rPr>
        <w:t>Chairperson</w:t>
      </w:r>
      <w:r w:rsidR="00B72D7F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be </w:t>
      </w:r>
      <w:r w:rsidR="004C00E4">
        <w:rPr>
          <w:b/>
          <w:bCs/>
          <w:sz w:val="24"/>
          <w:szCs w:val="24"/>
        </w:rPr>
        <w:t>postmarked by April 15, 20</w:t>
      </w:r>
      <w:r w:rsidR="00B72D7F">
        <w:rPr>
          <w:b/>
          <w:bCs/>
          <w:sz w:val="24"/>
          <w:szCs w:val="24"/>
        </w:rPr>
        <w:t>2</w:t>
      </w:r>
      <w:r w:rsidR="00557567">
        <w:rPr>
          <w:b/>
          <w:bCs/>
          <w:sz w:val="24"/>
          <w:szCs w:val="24"/>
        </w:rPr>
        <w:t>1</w:t>
      </w:r>
      <w:r w:rsidRPr="00035105">
        <w:rPr>
          <w:b/>
          <w:bCs/>
          <w:sz w:val="24"/>
          <w:szCs w:val="24"/>
        </w:rPr>
        <w:t xml:space="preserve">. </w:t>
      </w:r>
    </w:p>
    <w:p w14:paraId="7F1BC7BE" w14:textId="77777777" w:rsidR="00035105" w:rsidRDefault="00035105" w:rsidP="00035105">
      <w:pPr>
        <w:pStyle w:val="NoSpacing"/>
      </w:pPr>
      <w:r>
        <w:t>Don Bailey</w:t>
      </w:r>
    </w:p>
    <w:p w14:paraId="67CACE1D" w14:textId="77777777" w:rsidR="00035105" w:rsidRDefault="00035105" w:rsidP="00035105">
      <w:pPr>
        <w:pStyle w:val="NoSpacing"/>
      </w:pPr>
      <w:r>
        <w:t xml:space="preserve">Scholarship Committee Chairperson </w:t>
      </w:r>
    </w:p>
    <w:p w14:paraId="6A5225BE" w14:textId="77777777" w:rsidR="00035105" w:rsidRDefault="00035105" w:rsidP="00035105">
      <w:pPr>
        <w:pStyle w:val="NoSpacing"/>
      </w:pPr>
      <w:r>
        <w:t>1509 Augusta Way</w:t>
      </w:r>
    </w:p>
    <w:p w14:paraId="6C7EE9D9" w14:textId="77777777" w:rsidR="00555A93" w:rsidRDefault="00035105" w:rsidP="00035105">
      <w:pPr>
        <w:pStyle w:val="NoSpacing"/>
      </w:pPr>
      <w:r>
        <w:t>Crofton, Maryland 21114</w:t>
      </w:r>
    </w:p>
    <w:p w14:paraId="5BDE2563" w14:textId="77777777" w:rsidR="00035105" w:rsidRDefault="00035105" w:rsidP="00035105">
      <w:pPr>
        <w:pStyle w:val="NoSpacing"/>
      </w:pPr>
    </w:p>
    <w:p w14:paraId="744D3508" w14:textId="4CD2A0EA" w:rsidR="00035105" w:rsidRPr="00555A93" w:rsidRDefault="00035105" w:rsidP="00035105">
      <w:pPr>
        <w:pStyle w:val="NoSpacing"/>
        <w:rPr>
          <w:b/>
          <w:bCs/>
          <w:i/>
          <w:iCs/>
          <w:sz w:val="24"/>
          <w:szCs w:val="24"/>
        </w:rPr>
      </w:pPr>
      <w:r>
        <w:t>A</w:t>
      </w:r>
      <w:r w:rsidR="008A115B">
        <w:t xml:space="preserve">pplicants can go to the SoMLA </w:t>
      </w:r>
      <w:r>
        <w:t xml:space="preserve">website </w:t>
      </w:r>
      <w:hyperlink r:id="rId6" w:history="1">
        <w:r w:rsidR="008A115B" w:rsidRPr="00617F27">
          <w:rPr>
            <w:rStyle w:val="Hyperlink"/>
          </w:rPr>
          <w:t>www.somla.online</w:t>
        </w:r>
      </w:hyperlink>
      <w:r w:rsidR="008A115B">
        <w:t xml:space="preserve"> </w:t>
      </w:r>
      <w:r w:rsidR="004C00E4">
        <w:t>on June 1, 20</w:t>
      </w:r>
      <w:r w:rsidR="00B72D7F">
        <w:t>2</w:t>
      </w:r>
      <w:r w:rsidR="00557567">
        <w:t>1</w:t>
      </w:r>
      <w:r>
        <w:t xml:space="preserve"> to see if they have been selected as a scholarship winner.  Winners will also receive a letter informing them of their selection for this scholarship.  </w:t>
      </w:r>
    </w:p>
    <w:sectPr w:rsidR="00035105" w:rsidRPr="005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37DF5"/>
    <w:multiLevelType w:val="hybridMultilevel"/>
    <w:tmpl w:val="A90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93"/>
    <w:rsid w:val="00035105"/>
    <w:rsid w:val="004C00E4"/>
    <w:rsid w:val="004E39A9"/>
    <w:rsid w:val="00555A93"/>
    <w:rsid w:val="00557567"/>
    <w:rsid w:val="007C7A76"/>
    <w:rsid w:val="008A115B"/>
    <w:rsid w:val="00A6291C"/>
    <w:rsid w:val="00A86BAA"/>
    <w:rsid w:val="00B72D7F"/>
    <w:rsid w:val="00D93649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BBE"/>
  <w15:chartTrackingRefBased/>
  <w15:docId w15:val="{B35A6E2F-E83F-4C8F-ADAA-CDF4A8D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93"/>
    <w:pPr>
      <w:ind w:left="720"/>
      <w:contextualSpacing/>
    </w:pPr>
  </w:style>
  <w:style w:type="paragraph" w:styleId="NoSpacing">
    <w:name w:val="No Spacing"/>
    <w:uiPriority w:val="1"/>
    <w:qFormat/>
    <w:rsid w:val="00035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1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1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la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Bailey, Donald L</cp:lastModifiedBy>
  <cp:revision>9</cp:revision>
  <cp:lastPrinted>2016-12-02T15:01:00Z</cp:lastPrinted>
  <dcterms:created xsi:type="dcterms:W3CDTF">2016-10-13T19:43:00Z</dcterms:created>
  <dcterms:modified xsi:type="dcterms:W3CDTF">2020-08-10T13:27:00Z</dcterms:modified>
</cp:coreProperties>
</file>